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8285FB" w14:textId="77777777" w:rsidR="00D912F7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691C2D">
        <w:rPr>
          <w:rFonts w:ascii="Sylfaen" w:hAnsi="Sylfaen"/>
          <w:b/>
          <w:sz w:val="24"/>
          <w:szCs w:val="24"/>
        </w:rPr>
        <w:t xml:space="preserve">COVID-19 </w:t>
      </w:r>
      <w:r w:rsidRPr="00691C2D">
        <w:rPr>
          <w:rFonts w:ascii="Sylfaen" w:hAnsi="Sylfaen"/>
          <w:b/>
          <w:sz w:val="24"/>
          <w:szCs w:val="24"/>
          <w:lang w:val="ka-GE"/>
        </w:rPr>
        <w:t xml:space="preserve">შემთხვევების მატების შესაჩერებლად </w:t>
      </w:r>
      <w:r w:rsidR="00AB3CED">
        <w:rPr>
          <w:rFonts w:ascii="Sylfaen" w:hAnsi="Sylfaen"/>
          <w:b/>
          <w:sz w:val="24"/>
          <w:szCs w:val="24"/>
          <w:lang w:val="ka-GE"/>
        </w:rPr>
        <w:t xml:space="preserve">კონკრეტულ </w:t>
      </w:r>
      <w:r w:rsidRPr="00691C2D">
        <w:rPr>
          <w:rFonts w:ascii="Sylfaen" w:hAnsi="Sylfaen"/>
          <w:b/>
          <w:sz w:val="24"/>
          <w:szCs w:val="24"/>
          <w:lang w:val="ka-GE"/>
        </w:rPr>
        <w:t>დასახლებულ პუნქტებში გასატარებელი ეპიდსაწინააღმდეგო/შემზღუდველი ღონისძიებები</w:t>
      </w:r>
      <w:r>
        <w:rPr>
          <w:rFonts w:ascii="Sylfaen" w:hAnsi="Sylfaen"/>
          <w:b/>
          <w:sz w:val="24"/>
          <w:szCs w:val="24"/>
          <w:lang w:val="ka-GE"/>
        </w:rPr>
        <w:t xml:space="preserve"> (რეკომენდაციები)</w:t>
      </w:r>
    </w:p>
    <w:p w14:paraId="5F857BBA" w14:textId="6B62D3D8" w:rsidR="00BA41D8" w:rsidRDefault="00335AA5" w:rsidP="00BA41D8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04.04.2021 მდგომარებით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2128"/>
        <w:gridCol w:w="3299"/>
        <w:gridCol w:w="5360"/>
      </w:tblGrid>
      <w:tr w:rsidR="00181BC8" w:rsidRPr="00484CD9" w14:paraId="196CC0B1" w14:textId="77777777" w:rsidTr="00F64D5A">
        <w:tc>
          <w:tcPr>
            <w:tcW w:w="2279" w:type="dxa"/>
          </w:tcPr>
          <w:p w14:paraId="1EE88449" w14:textId="77777777" w:rsidR="00BA41D8" w:rsidRPr="00484CD9" w:rsidRDefault="00BA41D8" w:rsidP="00452C47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დასახლებული პუნქტი</w:t>
            </w:r>
          </w:p>
        </w:tc>
        <w:tc>
          <w:tcPr>
            <w:tcW w:w="2216" w:type="dxa"/>
          </w:tcPr>
          <w:p w14:paraId="5927A5B5" w14:textId="02649493" w:rsidR="00BA41D8" w:rsidRPr="00484CD9" w:rsidRDefault="00BA41D8" w:rsidP="00782541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 xml:space="preserve">შემთხვევების რაოდენობა </w:t>
            </w:r>
          </w:p>
        </w:tc>
        <w:tc>
          <w:tcPr>
            <w:tcW w:w="3717" w:type="dxa"/>
          </w:tcPr>
          <w:p w14:paraId="610CEBA4" w14:textId="2D0A27A3" w:rsidR="00BA41D8" w:rsidRPr="00484CD9" w:rsidRDefault="007A3DAA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მოკლე აღწერილობა</w:t>
            </w:r>
          </w:p>
        </w:tc>
        <w:tc>
          <w:tcPr>
            <w:tcW w:w="4738" w:type="dxa"/>
          </w:tcPr>
          <w:p w14:paraId="47B8D914" w14:textId="77777777" w:rsidR="00BA41D8" w:rsidRPr="00484CD9" w:rsidRDefault="00BA41D8" w:rsidP="00452C47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 w:rsidRPr="00484CD9">
              <w:rPr>
                <w:rFonts w:ascii="Sylfaen" w:hAnsi="Sylfaen"/>
                <w:sz w:val="24"/>
                <w:szCs w:val="24"/>
                <w:lang w:val="ka-GE"/>
              </w:rPr>
              <w:t>რეკომენდებული შემზღუდავი ღონისძიება</w:t>
            </w:r>
          </w:p>
        </w:tc>
      </w:tr>
      <w:tr w:rsidR="00181BC8" w:rsidRPr="00484CD9" w14:paraId="37D422D6" w14:textId="77777777" w:rsidTr="00F64D5A">
        <w:tc>
          <w:tcPr>
            <w:tcW w:w="2279" w:type="dxa"/>
          </w:tcPr>
          <w:p w14:paraId="004C3D57" w14:textId="77777777" w:rsidR="00A95909" w:rsidRDefault="00C44BD7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ფოთი,</w:t>
            </w:r>
          </w:p>
          <w:p w14:paraId="1762C856" w14:textId="77777777" w:rsidR="000124DD" w:rsidRDefault="000124D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AA2E7A7" w14:textId="5EE52254" w:rsidR="00C44BD7" w:rsidRDefault="00C44BD7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ზუგდიდი (ორსანტია)</w:t>
            </w:r>
          </w:p>
          <w:p w14:paraId="41427246" w14:textId="77777777" w:rsidR="000124DD" w:rsidRDefault="000124D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1696F59" w14:textId="43AC3A39" w:rsidR="00C44BD7" w:rsidRDefault="00C44BD7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ლაჩხუთი</w:t>
            </w:r>
          </w:p>
          <w:p w14:paraId="454F6907" w14:textId="77777777" w:rsidR="000124DD" w:rsidRDefault="000124D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27642B0" w14:textId="2D26D1E7" w:rsidR="00C44BD7" w:rsidRDefault="00C44BD7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ოზურგეთი</w:t>
            </w:r>
          </w:p>
          <w:p w14:paraId="62F976F6" w14:textId="77777777" w:rsidR="000124DD" w:rsidRDefault="000124D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C28F367" w14:textId="127D10C8" w:rsidR="00C44BD7" w:rsidRPr="00484CD9" w:rsidRDefault="00C44BD7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სამტრედია</w:t>
            </w:r>
          </w:p>
        </w:tc>
        <w:tc>
          <w:tcPr>
            <w:tcW w:w="2216" w:type="dxa"/>
          </w:tcPr>
          <w:p w14:paraId="6E17ACC4" w14:textId="3BE3A8CC" w:rsidR="00A95909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ფოთი -78, მ.შ. 36 ფოთის ტექსტილის თანამშრომელი და 42 მათი ოჯახის წევრები;</w:t>
            </w:r>
          </w:p>
          <w:p w14:paraId="27CF6CAF" w14:textId="5B892F7E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5C10B29" w14:textId="77777777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ზუგდიდი, ორსანტია - 4 ფოთის ტექსტილის თანამშრომელი და 17 ოჯახის წევრი’</w:t>
            </w:r>
          </w:p>
          <w:p w14:paraId="1FCD59FB" w14:textId="77777777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7A5C667" w14:textId="77777777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ლანჩხუთი - 30</w:t>
            </w:r>
          </w:p>
          <w:p w14:paraId="38EFDE46" w14:textId="442CFF32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ოზურგეთი - 3  </w:t>
            </w:r>
          </w:p>
          <w:p w14:paraId="0D4703B3" w14:textId="5B56939F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სამტრედია - 5</w:t>
            </w:r>
          </w:p>
          <w:p w14:paraId="662E62AC" w14:textId="77777777" w:rsidR="00F64D5A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4A0EC3F5" w14:textId="7C01DA11" w:rsidR="00F64D5A" w:rsidRPr="00565BE9" w:rsidRDefault="00F64D5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17" w:type="dxa"/>
          </w:tcPr>
          <w:p w14:paraId="2C536F64" w14:textId="2F5EE50D" w:rsidR="00A95909" w:rsidRPr="00484CD9" w:rsidRDefault="00F64D5A" w:rsidP="00F64D5A">
            <w:p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ფოთის ტექსტილთან დაკავშირებული კლასტერებია</w:t>
            </w:r>
            <w:r w:rsidRPr="00F64D5A">
              <w:rPr>
                <w:rFonts w:ascii="Bookman Old Style" w:eastAsia="Times New Roman" w:hAnsi="Bookman Old Style" w:cs="Times New Roman"/>
                <w:color w:val="212121"/>
                <w:sz w:val="24"/>
                <w:szCs w:val="24"/>
              </w:rPr>
              <w:t xml:space="preserve"> </w:t>
            </w:r>
          </w:p>
        </w:tc>
        <w:tc>
          <w:tcPr>
            <w:tcW w:w="4738" w:type="dxa"/>
          </w:tcPr>
          <w:p w14:paraId="2EDC4FCB" w14:textId="4D20617F" w:rsidR="00A95909" w:rsidRDefault="00F64D5A" w:rsidP="00A95909">
            <w:pPr>
              <w:rPr>
                <w:rFonts w:ascii="Bookman Old Style" w:eastAsia="Times New Roman" w:hAnsi="Bookman Old Style" w:cs="Times New Roman"/>
                <w:color w:val="212121"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ზუსტდება თანამშრომელთა და </w:t>
            </w:r>
            <w:r w:rsidRPr="00F64D5A">
              <w:rPr>
                <w:rFonts w:ascii="Bookman Old Style" w:eastAsia="Times New Roman" w:hAnsi="Bookman Old Style" w:cs="Times New Roman"/>
                <w:color w:val="212121"/>
                <w:sz w:val="24"/>
                <w:szCs w:val="24"/>
              </w:rPr>
              <w:t xml:space="preserve"> </w:t>
            </w:r>
            <w:r w:rsidR="00C44BD7">
              <w:rPr>
                <w:rFonts w:ascii="Sylfaen" w:eastAsia="Times New Roman" w:hAnsi="Sylfaen" w:cs="Times New Roman"/>
                <w:color w:val="212121"/>
                <w:sz w:val="24"/>
                <w:szCs w:val="24"/>
                <w:lang w:val="ka-GE"/>
              </w:rPr>
              <w:t xml:space="preserve">ინფიცირებულთა </w:t>
            </w:r>
            <w:r w:rsidR="00957E07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ვინაობა</w:t>
            </w:r>
            <w:r w:rsidR="00C44BD7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.</w:t>
            </w:r>
            <w:r w:rsidRPr="00F64D5A">
              <w:rPr>
                <w:rFonts w:ascii="Bookman Old Style" w:eastAsia="Times New Roman" w:hAnsi="Bookman Old Style" w:cs="Times New Roman"/>
                <w:color w:val="212121"/>
                <w:sz w:val="24"/>
                <w:szCs w:val="24"/>
              </w:rPr>
              <w:t xml:space="preserve"> </w:t>
            </w:r>
          </w:p>
          <w:p w14:paraId="47E7E9DB" w14:textId="77777777" w:rsidR="00C44BD7" w:rsidRPr="00C44BD7" w:rsidRDefault="00C44BD7" w:rsidP="00A95909">
            <w:pPr>
              <w:rPr>
                <w:rFonts w:ascii="Sylfaen" w:hAnsi="Sylfaen" w:cs="Times New Roman"/>
                <w:sz w:val="24"/>
                <w:szCs w:val="24"/>
                <w:lang w:val="ka-GE"/>
              </w:rPr>
            </w:pPr>
          </w:p>
          <w:p w14:paraId="5D058535" w14:textId="59DA11AB" w:rsidR="00C44BD7" w:rsidRPr="00C44BD7" w:rsidRDefault="00C44BD7" w:rsidP="00A95909">
            <w:pPr>
              <w:rPr>
                <w:rFonts w:asciiTheme="minorHAnsi" w:hAnsiTheme="minorHAnsi"/>
                <w:sz w:val="24"/>
                <w:szCs w:val="24"/>
                <w:lang w:val="ka-GE"/>
              </w:rPr>
            </w:pPr>
            <w:r w:rsidRPr="00C44BD7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ეპიდზედამხედველობა </w:t>
            </w:r>
            <w:r w:rsidR="008906AB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ფოთში, ზუგდიდში, ლაჩხუთში და ოზურგეთში </w:t>
            </w:r>
            <w:r w:rsidRPr="00C44BD7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გრძელდება, ხოლო სამტრედიაში </w:t>
            </w:r>
            <w:r w:rsidR="00957E07">
              <w:rPr>
                <w:rFonts w:ascii="Sylfaen" w:hAnsi="Sylfaen" w:cs="Times New Roman"/>
                <w:sz w:val="24"/>
                <w:szCs w:val="24"/>
                <w:lang w:val="ka-GE"/>
              </w:rPr>
              <w:t xml:space="preserve">ინფიცირებაზე საეჭვო პირთა </w:t>
            </w:r>
            <w:r w:rsidRPr="00C44BD7">
              <w:rPr>
                <w:rFonts w:ascii="Sylfaen" w:hAnsi="Sylfaen" w:cs="Times New Roman"/>
                <w:sz w:val="24"/>
                <w:szCs w:val="24"/>
                <w:lang w:val="ka-GE"/>
              </w:rPr>
              <w:t>სიის დაზუსტებისთანავე დამყარდება ზედამხედველობა</w:t>
            </w:r>
            <w:r w:rsidR="00957E07">
              <w:rPr>
                <w:rFonts w:ascii="Sylfaen" w:hAnsi="Sylfaen" w:cs="Times New Roman"/>
                <w:sz w:val="24"/>
                <w:szCs w:val="24"/>
                <w:lang w:val="ka-GE"/>
              </w:rPr>
              <w:t>.</w:t>
            </w:r>
          </w:p>
        </w:tc>
      </w:tr>
      <w:tr w:rsidR="0008741D" w:rsidRPr="00484CD9" w14:paraId="4BEA832A" w14:textId="77777777" w:rsidTr="00F64D5A">
        <w:tc>
          <w:tcPr>
            <w:tcW w:w="2279" w:type="dxa"/>
          </w:tcPr>
          <w:p w14:paraId="4F8D749D" w14:textId="77777777" w:rsidR="0008741D" w:rsidRDefault="0008741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216" w:type="dxa"/>
          </w:tcPr>
          <w:p w14:paraId="00BF9DE8" w14:textId="77777777" w:rsidR="0008741D" w:rsidRDefault="0008741D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17" w:type="dxa"/>
          </w:tcPr>
          <w:p w14:paraId="52196BDA" w14:textId="3431616F" w:rsidR="0008741D" w:rsidRDefault="0008741D" w:rsidP="00F64D5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აჭარა ტექსტილთან დაკავშირებული</w:t>
            </w:r>
            <w:r w:rsidR="00CA00E1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და </w:t>
            </w:r>
            <w:r w:rsidR="00CA00E1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lastRenderedPageBreak/>
              <w:t>საჯარო სკოლასთან დაკავშირებული</w:t>
            </w: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შემთხვევები გამოვლინდა აბაშ</w:t>
            </w:r>
            <w:r w:rsidR="001776F9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აშიც </w:t>
            </w:r>
            <w:r w:rsidR="00CA00E1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(ტყვირი, მარანი), წინასწარი ინფორმაციით გამოვლენილია</w:t>
            </w:r>
            <w:r w:rsidR="001776F9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25 ინფიცირებული და</w:t>
            </w:r>
            <w:r w:rsidR="00CA00E1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56 კონტაქტირებული პირი</w:t>
            </w:r>
          </w:p>
        </w:tc>
        <w:tc>
          <w:tcPr>
            <w:tcW w:w="4738" w:type="dxa"/>
          </w:tcPr>
          <w:p w14:paraId="75F5E818" w14:textId="77777777" w:rsidR="0008741D" w:rsidRDefault="0008741D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lastRenderedPageBreak/>
              <w:t xml:space="preserve">მიმდინარეობს დაავადებულთა და კონტაქტირებულთა აღიცხვა-რეგისტრაცია და </w:t>
            </w: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lastRenderedPageBreak/>
              <w:t>მათთვის საიზოლაციო რეჟიმების ხანგრძლივობის განსაზღვრა. სოფელ მარანში იგეგმება მასობრივი ტესტირების ორგანიზება-ჩატარება</w:t>
            </w:r>
          </w:p>
          <w:p w14:paraId="26D829DE" w14:textId="77777777" w:rsidR="00CA00E1" w:rsidRDefault="00CA00E1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</w:p>
          <w:p w14:paraId="4C1F777F" w14:textId="77777777" w:rsidR="00CA00E1" w:rsidRDefault="00CA00E1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კონტაქტირებულებს განესაზღვრათ იზოლაცია 12 დღით.</w:t>
            </w:r>
            <w:r w:rsidR="00B16CFC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  </w:t>
            </w:r>
          </w:p>
          <w:p w14:paraId="7929DB16" w14:textId="77777777" w:rsidR="00B16CFC" w:rsidRDefault="00B16CFC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</w:p>
          <w:p w14:paraId="344B683C" w14:textId="27A707FA" w:rsidR="00B16CFC" w:rsidRDefault="00B16CFC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სკოლა გადავიდა დისტანციური რეჟიმით სწ</w:t>
            </w:r>
            <w:r w:rsidR="00470E5F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ა</w:t>
            </w: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ვლის პროცესზე.</w:t>
            </w:r>
          </w:p>
        </w:tc>
      </w:tr>
      <w:tr w:rsidR="00B81C3A" w:rsidRPr="00484CD9" w14:paraId="041F76CE" w14:textId="77777777" w:rsidTr="00F64D5A">
        <w:tc>
          <w:tcPr>
            <w:tcW w:w="2279" w:type="dxa"/>
          </w:tcPr>
          <w:p w14:paraId="6623C1E8" w14:textId="5230DE53" w:rsidR="00B81C3A" w:rsidRDefault="00B81C3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შიდა ქართლი</w:t>
            </w:r>
          </w:p>
        </w:tc>
        <w:tc>
          <w:tcPr>
            <w:tcW w:w="2216" w:type="dxa"/>
          </w:tcPr>
          <w:p w14:paraId="04D2CB3C" w14:textId="77777777" w:rsidR="00B81C3A" w:rsidRDefault="00B81C3A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17" w:type="dxa"/>
          </w:tcPr>
          <w:p w14:paraId="25CB6A21" w14:textId="6CB57FFB" w:rsidR="00B81C3A" w:rsidRPr="00B81C3A" w:rsidRDefault="00B81C3A" w:rsidP="00F64D5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ბავშვთა ორგანიზებულ დაწესებულებებში </w:t>
            </w:r>
            <w:r>
              <w:rPr>
                <w:rFonts w:ascii="Sylfaen" w:eastAsia="Times New Roman" w:hAnsi="Sylfaen" w:cs="Sylfaen"/>
                <w:color w:val="212121"/>
                <w:sz w:val="24"/>
                <w:szCs w:val="24"/>
              </w:rPr>
              <w:t xml:space="preserve">COVID-19 </w:t>
            </w: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>შემთხვევებ</w:t>
            </w:r>
            <w:r w:rsidR="00F22A43"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ი </w:t>
            </w:r>
          </w:p>
        </w:tc>
        <w:tc>
          <w:tcPr>
            <w:tcW w:w="4738" w:type="dxa"/>
          </w:tcPr>
          <w:p w14:paraId="07B349B6" w14:textId="6552C864" w:rsidR="00B81C3A" w:rsidRPr="00CF00F7" w:rsidRDefault="00B81C3A" w:rsidP="00A95909">
            <w:pP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04.04.2021დისტანციურ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სწავლებაზე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გადავიდა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: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br/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გორის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მუნიციპალიტეტი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: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4 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სკოლა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 და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3 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ბაღი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br/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კასპის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მუნიციპალიტეტი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: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3 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სკოლა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,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4 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კლასი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 და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2 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ბაღი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br/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ქარელის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მუნიციპალიტეტი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: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1 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სკოლა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;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1 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კლასი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 და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1 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ბაღი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br/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ხაშურის</w:t>
            </w:r>
            <w:proofErr w:type="spellEnd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მუნიციპალიტეტი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: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3 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სკოლა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,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3 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კლასი</w:t>
            </w:r>
            <w:proofErr w:type="spellEnd"/>
            <w:r w:rsidR="00F22A43" w:rsidRPr="00CF00F7"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 xml:space="preserve">, </w:t>
            </w:r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2 </w:t>
            </w:r>
            <w:proofErr w:type="spellStart"/>
            <w:r w:rsidRPr="00CF00F7">
              <w:rPr>
                <w:rFonts w:ascii="Sylfaen" w:hAnsi="Sylfaen"/>
                <w:color w:val="1D2228"/>
                <w:sz w:val="24"/>
                <w:szCs w:val="24"/>
              </w:rPr>
              <w:t>ბაღი</w:t>
            </w:r>
            <w:proofErr w:type="spellEnd"/>
          </w:p>
        </w:tc>
      </w:tr>
      <w:tr w:rsidR="00181BC8" w:rsidRPr="00484CD9" w14:paraId="1C0FCEAD" w14:textId="77777777" w:rsidTr="00F64D5A">
        <w:tc>
          <w:tcPr>
            <w:tcW w:w="2279" w:type="dxa"/>
          </w:tcPr>
          <w:p w14:paraId="01ECD072" w14:textId="00D2761E" w:rsidR="00181BC8" w:rsidRPr="00181BC8" w:rsidRDefault="00181BC8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ცაგერი</w:t>
            </w:r>
          </w:p>
        </w:tc>
        <w:tc>
          <w:tcPr>
            <w:tcW w:w="2216" w:type="dxa"/>
          </w:tcPr>
          <w:p w14:paraId="75054688" w14:textId="77777777" w:rsidR="00181BC8" w:rsidRDefault="00181BC8" w:rsidP="00A95909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3717" w:type="dxa"/>
          </w:tcPr>
          <w:p w14:paraId="666FB42F" w14:textId="65E64DC7" w:rsidR="00181BC8" w:rsidRDefault="00181BC8" w:rsidP="00F64D5A">
            <w:pPr>
              <w:shd w:val="clear" w:color="auto" w:fill="FFFFFF"/>
              <w:spacing w:line="240" w:lineRule="auto"/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212121"/>
                <w:sz w:val="24"/>
                <w:szCs w:val="24"/>
                <w:lang w:val="ka-GE"/>
              </w:rPr>
              <w:t xml:space="preserve">უკვე გამოვლინილ შემთხვევებს დაემატა 4 ახალი დადასტურებული </w:t>
            </w:r>
          </w:p>
        </w:tc>
        <w:tc>
          <w:tcPr>
            <w:tcW w:w="4738" w:type="dxa"/>
          </w:tcPr>
          <w:p w14:paraId="66606BAE" w14:textId="62F5121E" w:rsidR="00181BC8" w:rsidRPr="00181BC8" w:rsidRDefault="00181BC8" w:rsidP="00A95909">
            <w:pPr>
              <w:rPr>
                <w:rFonts w:ascii="Sylfaen" w:hAnsi="Sylfaen"/>
                <w:color w:val="1D2228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1D2228"/>
                <w:sz w:val="24"/>
                <w:szCs w:val="24"/>
                <w:lang w:val="ka-GE"/>
              </w:rPr>
              <w:t>ზედამხედველობა გრძელდება</w:t>
            </w:r>
          </w:p>
        </w:tc>
      </w:tr>
    </w:tbl>
    <w:p w14:paraId="60494AC0" w14:textId="77777777" w:rsidR="00BA41D8" w:rsidRDefault="00BA41D8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76C58DE0" w14:textId="17559EF3" w:rsidR="00565BE9" w:rsidRDefault="00565BE9" w:rsidP="00565BE9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41CCCACE" w14:textId="77777777" w:rsidR="00691C2D" w:rsidRDefault="00691C2D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42785AB" w14:textId="77777777" w:rsidR="00D54EF6" w:rsidRDefault="00D54EF6" w:rsidP="00691C2D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sectPr w:rsidR="00D54EF6" w:rsidSect="009D5B6E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30A4E"/>
    <w:multiLevelType w:val="hybridMultilevel"/>
    <w:tmpl w:val="99863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C2D"/>
    <w:rsid w:val="000114C6"/>
    <w:rsid w:val="000124DD"/>
    <w:rsid w:val="00060A90"/>
    <w:rsid w:val="0008741D"/>
    <w:rsid w:val="000A13C5"/>
    <w:rsid w:val="000A7B1A"/>
    <w:rsid w:val="000D7E63"/>
    <w:rsid w:val="001776F9"/>
    <w:rsid w:val="00181BC8"/>
    <w:rsid w:val="001C0102"/>
    <w:rsid w:val="001E1199"/>
    <w:rsid w:val="001F5A8A"/>
    <w:rsid w:val="00266DC7"/>
    <w:rsid w:val="00283737"/>
    <w:rsid w:val="002B5ED2"/>
    <w:rsid w:val="002D254B"/>
    <w:rsid w:val="002D6ACB"/>
    <w:rsid w:val="003078A1"/>
    <w:rsid w:val="00335AA5"/>
    <w:rsid w:val="00341B53"/>
    <w:rsid w:val="00353F63"/>
    <w:rsid w:val="00364628"/>
    <w:rsid w:val="00372D39"/>
    <w:rsid w:val="003B327D"/>
    <w:rsid w:val="0042663C"/>
    <w:rsid w:val="00470E5F"/>
    <w:rsid w:val="00484CD9"/>
    <w:rsid w:val="0049563D"/>
    <w:rsid w:val="004E70FE"/>
    <w:rsid w:val="005354D8"/>
    <w:rsid w:val="00565BE9"/>
    <w:rsid w:val="005C2C6A"/>
    <w:rsid w:val="006432A3"/>
    <w:rsid w:val="00691C2D"/>
    <w:rsid w:val="006D6AB6"/>
    <w:rsid w:val="00782541"/>
    <w:rsid w:val="00784F78"/>
    <w:rsid w:val="007A3DAA"/>
    <w:rsid w:val="007D2518"/>
    <w:rsid w:val="007E7D64"/>
    <w:rsid w:val="00801A68"/>
    <w:rsid w:val="008112B5"/>
    <w:rsid w:val="00816727"/>
    <w:rsid w:val="008906AB"/>
    <w:rsid w:val="0089790D"/>
    <w:rsid w:val="008F51BC"/>
    <w:rsid w:val="0090402D"/>
    <w:rsid w:val="00920468"/>
    <w:rsid w:val="00950561"/>
    <w:rsid w:val="009530F4"/>
    <w:rsid w:val="00957E07"/>
    <w:rsid w:val="009902D6"/>
    <w:rsid w:val="009B1F08"/>
    <w:rsid w:val="009D5B6E"/>
    <w:rsid w:val="00A25DD3"/>
    <w:rsid w:val="00A90235"/>
    <w:rsid w:val="00A95909"/>
    <w:rsid w:val="00AB3CED"/>
    <w:rsid w:val="00AD7144"/>
    <w:rsid w:val="00B16CFC"/>
    <w:rsid w:val="00B81C3A"/>
    <w:rsid w:val="00BA41D8"/>
    <w:rsid w:val="00C44BD7"/>
    <w:rsid w:val="00C84C69"/>
    <w:rsid w:val="00CA00E1"/>
    <w:rsid w:val="00CF00F7"/>
    <w:rsid w:val="00D25DE9"/>
    <w:rsid w:val="00D34AA5"/>
    <w:rsid w:val="00D54EF6"/>
    <w:rsid w:val="00D75EFB"/>
    <w:rsid w:val="00D912F7"/>
    <w:rsid w:val="00D96E5C"/>
    <w:rsid w:val="00E24095"/>
    <w:rsid w:val="00E24F3C"/>
    <w:rsid w:val="00F01909"/>
    <w:rsid w:val="00F221EE"/>
    <w:rsid w:val="00F22A43"/>
    <w:rsid w:val="00F64D5A"/>
    <w:rsid w:val="00FC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8762"/>
  <w15:chartTrackingRefBased/>
  <w15:docId w15:val="{5E14623D-4CDA-4557-BBA3-C14C533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C1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C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3F63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0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Baidoshvili</dc:creator>
  <cp:keywords/>
  <dc:description/>
  <cp:lastModifiedBy>gibai</cp:lastModifiedBy>
  <cp:revision>22</cp:revision>
  <dcterms:created xsi:type="dcterms:W3CDTF">2021-04-04T17:48:00Z</dcterms:created>
  <dcterms:modified xsi:type="dcterms:W3CDTF">2021-04-04T18:57:00Z</dcterms:modified>
</cp:coreProperties>
</file>